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left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         Прокуратурой г. Буйнакска выявлены нарушения</w:t>
      </w:r>
    </w:p>
    <w:p w14:paraId="02000000">
      <w:pPr>
        <w:spacing w:after="0" w:line="240" w:lineRule="auto"/>
        <w:ind w:firstLine="709" w:left="0"/>
        <w:jc w:val="left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законодательства о предоставлении муниципальной услуги</w:t>
      </w:r>
    </w:p>
    <w:p w14:paraId="03000000">
      <w:pPr>
        <w:spacing w:after="0" w:line="240" w:lineRule="auto"/>
        <w:ind w:firstLine="709" w:left="0"/>
        <w:jc w:val="center"/>
        <w:rPr>
          <w:rFonts w:ascii="Times New Roman" w:hAnsi="Times New Roman"/>
          <w:b w:val="1"/>
          <w:sz w:val="28"/>
        </w:rPr>
      </w:pPr>
    </w:p>
    <w:p w14:paraId="04000000">
      <w:pPr>
        <w:tabs>
          <w:tab w:leader="none" w:pos="4677" w:val="center"/>
          <w:tab w:leader="none" w:pos="9355" w:val="right"/>
        </w:tabs>
        <w:spacing w:after="0" w:line="240" w:lineRule="auto"/>
        <w:ind w:firstLine="709" w:left="0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Прокуратурой г. Буйнакска</w:t>
      </w:r>
      <w:r>
        <w:rPr>
          <w:rFonts w:ascii="Times New Roman" w:hAnsi="Times New Roman"/>
          <w:sz w:val="27"/>
        </w:rPr>
        <w:t xml:space="preserve"> проведена проверка по обращению </w:t>
      </w:r>
      <w:r>
        <w:br/>
      </w:r>
      <w:r>
        <w:rPr>
          <w:rFonts w:ascii="Times New Roman" w:hAnsi="Times New Roman"/>
          <w:sz w:val="27"/>
        </w:rPr>
        <w:t xml:space="preserve">гражданина М. </w:t>
      </w:r>
      <w:r>
        <w:rPr>
          <w:rFonts w:ascii="Times New Roman" w:hAnsi="Times New Roman"/>
          <w:sz w:val="27"/>
        </w:rPr>
        <w:t>о нарушении администрацией ГО «город Буйнакск»</w:t>
      </w:r>
      <w:r>
        <w:rPr>
          <w:rFonts w:ascii="Times New Roman" w:hAnsi="Times New Roman"/>
          <w:sz w:val="27"/>
        </w:rPr>
        <w:t xml:space="preserve"> порядка рассмотрения заявления о предоставлении муниципальной услуги.</w:t>
      </w:r>
    </w:p>
    <w:p w14:paraId="05000000">
      <w:pPr>
        <w:tabs>
          <w:tab w:leader="none" w:pos="4677" w:val="center"/>
          <w:tab w:leader="none" w:pos="9355" w:val="right"/>
        </w:tabs>
        <w:spacing w:after="0" w:line="240" w:lineRule="auto"/>
        <w:ind w:firstLine="709" w:left="0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Проверкой установлено, что </w:t>
      </w:r>
      <w:r>
        <w:rPr>
          <w:rFonts w:ascii="Times New Roman" w:hAnsi="Times New Roman"/>
          <w:sz w:val="27"/>
        </w:rPr>
        <w:t xml:space="preserve">16.06.2025 гражданин М. обратился </w:t>
      </w:r>
      <w:r>
        <w:rPr>
          <w:rFonts w:ascii="Times New Roman" w:hAnsi="Times New Roman"/>
          <w:sz w:val="27"/>
        </w:rPr>
        <w:br/>
      </w:r>
      <w:r>
        <w:rPr>
          <w:rFonts w:ascii="Times New Roman" w:hAnsi="Times New Roman"/>
          <w:sz w:val="27"/>
        </w:rPr>
        <w:t xml:space="preserve">с письменным заявлением в администрацию ГО «город Буйнакск» </w:t>
      </w:r>
      <w:r>
        <w:rPr>
          <w:rFonts w:ascii="Times New Roman" w:hAnsi="Times New Roman"/>
          <w:sz w:val="27"/>
        </w:rPr>
        <w:br/>
      </w:r>
      <w:r>
        <w:rPr>
          <w:rFonts w:ascii="Times New Roman" w:hAnsi="Times New Roman"/>
          <w:sz w:val="27"/>
        </w:rPr>
        <w:t>о предварительном согласовании предоставления в аренду земельного участка, на котором расположен принадлежащий ему на праве собственности жилой дом</w:t>
      </w:r>
      <w:r>
        <w:rPr>
          <w:rFonts w:ascii="Times New Roman" w:hAnsi="Times New Roman"/>
          <w:sz w:val="27"/>
        </w:rPr>
        <w:t xml:space="preserve"> без проведения торгов в соответствии </w:t>
      </w:r>
      <w:r>
        <w:rPr>
          <w:rFonts w:ascii="Times New Roman" w:hAnsi="Times New Roman"/>
          <w:sz w:val="27"/>
        </w:rPr>
        <w:t>с п. 9 ч. 2 ст. 39.9 Земельного кодекса Российской Федерации</w:t>
      </w:r>
      <w:r>
        <w:rPr>
          <w:rFonts w:ascii="Times New Roman" w:hAnsi="Times New Roman"/>
          <w:sz w:val="27"/>
        </w:rPr>
        <w:t xml:space="preserve">, которое главой ГО «город Буйнакск» адресовано для рассмотрения и.о.начальника МКУ «УАГИЗО </w:t>
      </w:r>
      <w:r>
        <w:rPr>
          <w:rFonts w:ascii="Times New Roman" w:hAnsi="Times New Roman"/>
          <w:sz w:val="27"/>
        </w:rPr>
        <w:t>г. Буйнакска».</w:t>
      </w:r>
    </w:p>
    <w:p w14:paraId="06000000">
      <w:pPr>
        <w:tabs>
          <w:tab w:leader="none" w:pos="4677" w:val="center"/>
          <w:tab w:leader="none" w:pos="9355" w:val="right"/>
        </w:tabs>
        <w:spacing w:after="0" w:line="240" w:lineRule="auto"/>
        <w:ind w:firstLine="709" w:left="0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И.о. начальника </w:t>
      </w:r>
      <w:r>
        <w:rPr>
          <w:rFonts w:ascii="Times New Roman" w:hAnsi="Times New Roman"/>
          <w:sz w:val="27"/>
        </w:rPr>
        <w:t>МКУ «УАГИЗО</w:t>
      </w:r>
      <w:r>
        <w:rPr>
          <w:rFonts w:ascii="Times New Roman" w:hAnsi="Times New Roman"/>
          <w:sz w:val="27"/>
        </w:rPr>
        <w:t xml:space="preserve"> </w:t>
      </w:r>
      <w:r>
        <w:rPr>
          <w:rFonts w:ascii="Times New Roman" w:hAnsi="Times New Roman"/>
          <w:sz w:val="27"/>
        </w:rPr>
        <w:t>г. Буйнакска»</w:t>
      </w:r>
      <w:r>
        <w:rPr>
          <w:rFonts w:ascii="Times New Roman" w:hAnsi="Times New Roman"/>
          <w:sz w:val="27"/>
        </w:rPr>
        <w:t xml:space="preserve"> </w:t>
      </w:r>
      <w:r>
        <w:rPr>
          <w:rFonts w:ascii="Times New Roman" w:hAnsi="Times New Roman"/>
          <w:sz w:val="27"/>
        </w:rPr>
        <w:t xml:space="preserve">по результатам рассмотрения заявления гражданина М. 11.07.2025 </w:t>
      </w:r>
      <w:r>
        <w:rPr>
          <w:rFonts w:ascii="Times New Roman" w:hAnsi="Times New Roman"/>
          <w:sz w:val="27"/>
        </w:rPr>
        <w:t xml:space="preserve">принято решение об отказе в предоставлении </w:t>
      </w:r>
      <w:r>
        <w:rPr>
          <w:rFonts w:ascii="Times New Roman" w:hAnsi="Times New Roman"/>
          <w:sz w:val="27"/>
        </w:rPr>
        <w:t>земельного участка без проведения торгов, п</w:t>
      </w:r>
      <w:r>
        <w:rPr>
          <w:rFonts w:ascii="Times New Roman" w:hAnsi="Times New Roman"/>
          <w:sz w:val="27"/>
        </w:rPr>
        <w:t xml:space="preserve">ри этом в </w:t>
      </w:r>
      <w:r>
        <w:rPr>
          <w:rFonts w:ascii="Times New Roman" w:hAnsi="Times New Roman"/>
          <w:sz w:val="27"/>
        </w:rPr>
        <w:t xml:space="preserve">нарушении </w:t>
      </w:r>
      <w:r>
        <w:rPr>
          <w:rFonts w:ascii="Times New Roman" w:hAnsi="Times New Roman"/>
          <w:sz w:val="27"/>
        </w:rPr>
        <w:t xml:space="preserve">п. 5 ст. 39.17 Земельного кодекса </w:t>
      </w:r>
      <w:r>
        <w:rPr>
          <w:rFonts w:ascii="Times New Roman" w:hAnsi="Times New Roman"/>
          <w:sz w:val="27"/>
        </w:rPr>
        <w:t xml:space="preserve">Российской Федерации ответ заявителю дан по истечении установленного законом </w:t>
      </w:r>
      <w:r>
        <w:rPr>
          <w:rFonts w:ascii="Times New Roman" w:hAnsi="Times New Roman"/>
          <w:sz w:val="27"/>
        </w:rPr>
        <w:t>20-дневного срока рассмотрения заявления.</w:t>
      </w:r>
    </w:p>
    <w:p w14:paraId="07000000">
      <w:pPr>
        <w:tabs>
          <w:tab w:leader="none" w:pos="4677" w:val="center"/>
          <w:tab w:leader="none" w:pos="9355" w:val="right"/>
        </w:tabs>
        <w:spacing w:after="0" w:line="240" w:lineRule="auto"/>
        <w:ind w:firstLine="709" w:left="0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В связи с этим, прокуратурой города главе ГО «город Буйнакск» внесено представление об устранении нарушений земельного законодательства и порядка предоставления муниципальной услуги, по результатам рассмотрения которого виновное должностное лицо привлечено к дисциплинарной ответственности.</w:t>
      </w:r>
    </w:p>
    <w:p w14:paraId="08000000">
      <w:pPr>
        <w:tabs>
          <w:tab w:leader="none" w:pos="4677" w:val="center"/>
          <w:tab w:leader="none" w:pos="9355" w:val="right"/>
        </w:tabs>
        <w:spacing w:after="0" w:line="240" w:lineRule="auto"/>
        <w:ind w:firstLine="709" w:left="0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Кроме того, в отношении и.о. начальника МКУ «УАГИЗО </w:t>
      </w:r>
      <w:r>
        <w:rPr>
          <w:rFonts w:ascii="Times New Roman" w:hAnsi="Times New Roman"/>
          <w:sz w:val="27"/>
        </w:rPr>
        <w:br/>
      </w:r>
      <w:r>
        <w:rPr>
          <w:rFonts w:ascii="Times New Roman" w:hAnsi="Times New Roman"/>
          <w:sz w:val="27"/>
        </w:rPr>
        <w:t xml:space="preserve">г. Буйнакска возбуждено дело об административном правонарушении </w:t>
      </w:r>
      <w:r>
        <w:br/>
      </w:r>
      <w:r>
        <w:rPr>
          <w:rFonts w:ascii="Times New Roman" w:hAnsi="Times New Roman"/>
          <w:sz w:val="27"/>
        </w:rPr>
        <w:t>по ч. 1.1 ст. 5.63 КоАП РФ, которое рассмотрено мировым судом г. Буйнакска и виновное должностное лицо привлечено к административной ответственности.</w:t>
      </w:r>
    </w:p>
    <w:p w14:paraId="09000000">
      <w:pPr>
        <w:tabs>
          <w:tab w:leader="none" w:pos="709" w:val="left"/>
        </w:tabs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  <w:highlight w:val="white"/>
        </w:rPr>
      </w:pPr>
    </w:p>
    <w:p w14:paraId="0A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Старший помощник </w:t>
      </w:r>
    </w:p>
    <w:p w14:paraId="0B000000">
      <w:pPr>
        <w:spacing w:after="0" w:line="240" w:lineRule="auto"/>
        <w:ind/>
        <w:rPr>
          <w:sz w:val="28"/>
        </w:rPr>
      </w:pPr>
      <w:r>
        <w:rPr>
          <w:rFonts w:ascii="Times New Roman" w:hAnsi="Times New Roman"/>
          <w:sz w:val="28"/>
        </w:rPr>
        <w:t xml:space="preserve">прокурора г. Буйнакска                                                               </w:t>
      </w: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 xml:space="preserve">      К.З. Девлетов</w:t>
      </w:r>
    </w:p>
    <w:p w14:paraId="0C000000">
      <w:pPr>
        <w:rPr>
          <w:sz w:val="28"/>
        </w:rPr>
      </w:pPr>
    </w:p>
    <w:sectPr>
      <w:pgSz w:h="16838" w:orient="portrait" w:w="11906"/>
      <w:pgMar w:bottom="1134" w:footer="708" w:gutter="0" w:header="708" w:left="1418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200" w:line="276" w:lineRule="auto"/>
      <w:ind/>
    </w:pPr>
    <w:rPr>
      <w:rFonts w:ascii="Calibri" w:hAnsi="Calibri"/>
    </w:rPr>
  </w:style>
  <w:style w:default="1" w:styleId="Style_1_ch" w:type="character">
    <w:name w:val="Normal"/>
    <w:link w:val="Style_1"/>
    <w:rPr>
      <w:rFonts w:ascii="Calibri" w:hAnsi="Calibri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2025-11-06T12:45:14Z</dcterms:modified>
</cp:coreProperties>
</file>